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88104" w14:textId="16B20828" w:rsidR="009F79F3" w:rsidRDefault="006B3923" w:rsidP="00BF69A5">
      <w:r w:rsidRPr="00387FEE">
        <w:rPr>
          <w:noProof/>
          <w:color w:val="595959" w:themeColor="text1" w:themeTint="A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EFA3E6" wp14:editId="726F7F5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34100" cy="123825"/>
                <wp:effectExtent l="0" t="0" r="0" b="9525"/>
                <wp:wrapNone/>
                <wp:docPr id="6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93C414" id="4 Rectángulo" o:spid="_x0000_s1026" style="position:absolute;margin-left:0;margin-top:-.05pt;width:483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" fillcolor="#7f7f7f" stroked="f" strokeweight="1.5pt"/>
            </w:pict>
          </mc:Fallback>
        </mc:AlternateContent>
      </w:r>
    </w:p>
    <w:p w14:paraId="0689ECAF" w14:textId="77777777" w:rsidR="00CD4F98" w:rsidRDefault="00CD4F98" w:rsidP="00CD4F98">
      <w:pPr>
        <w:ind w:firstLine="708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A55FA8">
        <w:rPr>
          <w:noProof/>
        </w:rPr>
        <w:drawing>
          <wp:inline distT="0" distB="0" distL="0" distR="0" wp14:anchorId="20CB2206" wp14:editId="2BE4F6F4">
            <wp:extent cx="1095375" cy="1247775"/>
            <wp:effectExtent l="0" t="0" r="9525" b="9525"/>
            <wp:docPr id="3" name="Imagen 3" descr="C:\Users\USUARIO\Desktop\fotos 2018\IMG-20170830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fotos 2018\IMG-20170830-WA005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394" cy="126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</w:t>
      </w:r>
    </w:p>
    <w:p w14:paraId="7449B868" w14:textId="77777777" w:rsidR="00CD4F98" w:rsidRPr="006B2832" w:rsidRDefault="00CD4F98" w:rsidP="00CD4F98">
      <w:pPr>
        <w:ind w:firstLine="708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6B2832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DATOS </w:t>
      </w:r>
      <w: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OFICIALES</w:t>
      </w:r>
    </w:p>
    <w:p w14:paraId="4B346EE2" w14:textId="77777777" w:rsidR="00CD4F98" w:rsidRPr="009C248B" w:rsidRDefault="00CD4F98" w:rsidP="00CD4F98">
      <w:pPr>
        <w:pStyle w:val="Subseccin"/>
        <w:rPr>
          <w:rFonts w:asciiTheme="minorHAnsi" w:hAnsiTheme="minorHAnsi" w:cstheme="minorHAnsi"/>
          <w:b/>
        </w:rPr>
      </w:pPr>
      <w:r w:rsidRPr="005F37C0">
        <w:rPr>
          <w:rFonts w:asciiTheme="minorHAnsi" w:hAnsiTheme="minorHAnsi" w:cstheme="minorHAnsi"/>
        </w:rPr>
        <w:t>Nombre</w:t>
      </w:r>
      <w:r w:rsidRPr="009C248B">
        <w:rPr>
          <w:rFonts w:asciiTheme="minorHAnsi" w:hAnsiTheme="minorHAnsi" w:cstheme="minorHAnsi"/>
          <w:b/>
        </w:rPr>
        <w:t xml:space="preserve">: </w:t>
      </w:r>
      <w:r w:rsidRPr="005F37C0">
        <w:rPr>
          <w:rFonts w:asciiTheme="minorHAnsi" w:hAnsiTheme="minorHAnsi" w:cstheme="minorHAnsi"/>
          <w:b/>
          <w:sz w:val="28"/>
        </w:rPr>
        <w:t>Ernesto Delgado Martínez</w:t>
      </w:r>
    </w:p>
    <w:p w14:paraId="358EACBE" w14:textId="6477F036" w:rsidR="00CD4F98" w:rsidRPr="005713ED" w:rsidRDefault="00CD4F98" w:rsidP="00CD4F98">
      <w:pPr>
        <w:pStyle w:val="Subseccin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Cargo: Jefe </w:t>
      </w:r>
      <w:r w:rsidR="006B3923">
        <w:rPr>
          <w:rFonts w:asciiTheme="minorHAnsi" w:hAnsiTheme="minorHAnsi" w:cstheme="minorHAnsi"/>
        </w:rPr>
        <w:t>del Departamento de Plazas Comunitarias</w:t>
      </w:r>
    </w:p>
    <w:p w14:paraId="3D85CA4B" w14:textId="77777777" w:rsidR="00CD4F98" w:rsidRPr="005713ED" w:rsidRDefault="00CD4F98" w:rsidP="00CD4F98">
      <w:pPr>
        <w:pStyle w:val="Subseccin"/>
        <w:rPr>
          <w:rFonts w:asciiTheme="minorHAnsi" w:hAnsiTheme="minorHAnsi" w:cstheme="minorHAnsi"/>
        </w:rPr>
      </w:pPr>
      <w:r w:rsidRPr="005713ED">
        <w:rPr>
          <w:rFonts w:asciiTheme="minorHAnsi" w:hAnsiTheme="minorHAnsi" w:cstheme="minorHAnsi"/>
        </w:rPr>
        <w:t>Ramírez #110 Sur, Zona Centro.</w:t>
      </w:r>
    </w:p>
    <w:p w14:paraId="50AE6DD8" w14:textId="4DB5C09E" w:rsidR="00CD4F98" w:rsidRPr="009C248B" w:rsidRDefault="00CD4F98" w:rsidP="00CD4F98">
      <w:pPr>
        <w:pStyle w:val="Subseccin"/>
        <w:rPr>
          <w:rFonts w:asciiTheme="minorHAnsi" w:hAnsiTheme="minorHAnsi" w:cstheme="minorHAnsi"/>
        </w:rPr>
      </w:pPr>
      <w:r w:rsidRPr="005713ED">
        <w:rPr>
          <w:rFonts w:asciiTheme="minorHAnsi" w:hAnsiTheme="minorHAnsi" w:cstheme="minorHAnsi"/>
        </w:rPr>
        <w:t>Tel</w:t>
      </w:r>
      <w:r>
        <w:rPr>
          <w:rFonts w:asciiTheme="minorHAnsi" w:hAnsiTheme="minorHAnsi" w:cstheme="minorHAnsi"/>
        </w:rPr>
        <w:t>.</w:t>
      </w:r>
      <w:r w:rsidRPr="005713ED">
        <w:rPr>
          <w:rFonts w:asciiTheme="minorHAnsi" w:hAnsiTheme="minorHAnsi" w:cstheme="minorHAnsi"/>
        </w:rPr>
        <w:t xml:space="preserve"> oficina.</w:t>
      </w:r>
      <w:r w:rsidR="006B3923">
        <w:rPr>
          <w:rFonts w:asciiTheme="minorHAnsi" w:hAnsiTheme="minorHAnsi" w:cstheme="minorHAnsi"/>
        </w:rPr>
        <w:t>(618)</w:t>
      </w:r>
      <w:r w:rsidRPr="005713E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8</w:t>
      </w:r>
      <w:r w:rsidR="006B3923">
        <w:rPr>
          <w:rFonts w:asciiTheme="minorHAnsi" w:hAnsiTheme="minorHAnsi" w:cstheme="minorHAnsi"/>
        </w:rPr>
        <w:t>111373  Ext. 534</w:t>
      </w:r>
    </w:p>
    <w:p w14:paraId="4EB8E610" w14:textId="77777777" w:rsidR="00CD4F98" w:rsidRPr="009C248B" w:rsidRDefault="00CD4F98" w:rsidP="00CD4F98">
      <w:pPr>
        <w:pStyle w:val="Subseccin"/>
        <w:jc w:val="both"/>
        <w:rPr>
          <w:rFonts w:asciiTheme="minorHAnsi" w:hAnsiTheme="minorHAnsi" w:cstheme="minorHAnsi"/>
        </w:rPr>
      </w:pPr>
      <w:r w:rsidRPr="004659E4">
        <w:rPr>
          <w:rFonts w:asciiTheme="minorHAnsi" w:hAnsiTheme="minorHAnsi" w:cstheme="minorHAnsi"/>
        </w:rPr>
        <w:t>Correo</w:t>
      </w:r>
      <w:r w:rsidRPr="009C248B">
        <w:rPr>
          <w:rFonts w:asciiTheme="minorHAnsi" w:hAnsiTheme="minorHAnsi" w:cstheme="minorHAnsi"/>
        </w:rPr>
        <w:t xml:space="preserve"> </w:t>
      </w:r>
      <w:r w:rsidRPr="004659E4">
        <w:rPr>
          <w:rFonts w:asciiTheme="minorHAnsi" w:hAnsiTheme="minorHAnsi" w:cstheme="minorHAnsi"/>
        </w:rPr>
        <w:t>electrónico</w:t>
      </w:r>
      <w:r>
        <w:rPr>
          <w:rFonts w:asciiTheme="minorHAnsi" w:hAnsiTheme="minorHAnsi" w:cstheme="minorHAnsi"/>
        </w:rPr>
        <w:t>:</w:t>
      </w:r>
      <w:r w:rsidRPr="009C248B">
        <w:rPr>
          <w:rFonts w:asciiTheme="minorHAnsi" w:hAnsiTheme="minorHAnsi" w:cstheme="minorHAnsi"/>
        </w:rPr>
        <w:t xml:space="preserve">  edelgado@idea.gob.mx</w:t>
      </w:r>
    </w:p>
    <w:p w14:paraId="1E99CA9E" w14:textId="77777777" w:rsidR="00CD4F98" w:rsidRDefault="00CD4F98" w:rsidP="00CD4F98">
      <w:pPr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0CFED250" w14:textId="77777777" w:rsidR="00CD4F98" w:rsidRDefault="00CD4F98" w:rsidP="00CD4F98">
      <w:pPr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FORMACIÓN PROFESIONAL</w:t>
      </w:r>
    </w:p>
    <w:p w14:paraId="26D70268" w14:textId="77777777" w:rsidR="00CD4F98" w:rsidRPr="005F37C0" w:rsidRDefault="00CD4F98" w:rsidP="00CD4F98">
      <w:pPr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5F37C0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Licenciado en Derecho</w:t>
      </w:r>
    </w:p>
    <w:p w14:paraId="2184243A" w14:textId="77777777" w:rsidR="00CD4F98" w:rsidRPr="005F37C0" w:rsidRDefault="00CD4F98" w:rsidP="00CD4F98">
      <w:pPr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5F37C0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Facultad de Derecho y Ciencias Políticas de la UJED</w:t>
      </w:r>
    </w:p>
    <w:p w14:paraId="656E93BE" w14:textId="77777777" w:rsidR="00CD4F98" w:rsidRPr="005F37C0" w:rsidRDefault="00CD4F98" w:rsidP="00CD4F98">
      <w:pPr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5F37C0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Maestría en educación: campo práctica Educativa</w:t>
      </w:r>
    </w:p>
    <w:p w14:paraId="5E26D596" w14:textId="77777777" w:rsidR="00CD4F98" w:rsidRPr="005F37C0" w:rsidRDefault="00CD4F98" w:rsidP="00CD4F98">
      <w:pPr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5F37C0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Universidad pedagógica de Durango</w:t>
      </w:r>
    </w:p>
    <w:p w14:paraId="12DCB51C" w14:textId="77777777" w:rsidR="00CD4F98" w:rsidRPr="005F37C0" w:rsidRDefault="00CD4F98" w:rsidP="00CD4F98">
      <w:pPr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5F37C0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Tercer semestre  modalidad concentrada</w:t>
      </w:r>
    </w:p>
    <w:p w14:paraId="381CAFF1" w14:textId="77777777" w:rsidR="00CD4F98" w:rsidRDefault="00CD4F98" w:rsidP="00CD4F98">
      <w:pPr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3F966FF1" w14:textId="77777777" w:rsidR="00CD4F98" w:rsidRPr="00211A85" w:rsidRDefault="00CD4F98" w:rsidP="00CD4F98">
      <w:pPr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CURSOS </w:t>
      </w:r>
    </w:p>
    <w:p w14:paraId="09513DA8" w14:textId="77777777" w:rsidR="00CD4F98" w:rsidRPr="00FC4B02" w:rsidRDefault="00CD4F98" w:rsidP="00CD4F98">
      <w:pPr>
        <w:numPr>
          <w:ilvl w:val="0"/>
          <w:numId w:val="2"/>
        </w:num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</w:rPr>
      </w:pPr>
      <w:r w:rsidRPr="00FC4B02">
        <w:rPr>
          <w:rFonts w:ascii="Courier New" w:eastAsia="Times New Roman" w:hAnsi="Courier New" w:cs="Courier New"/>
          <w:b/>
          <w:sz w:val="24"/>
          <w:szCs w:val="24"/>
        </w:rPr>
        <w:t xml:space="preserve">Ciclo de Conferencias sobre Legislación </w:t>
      </w:r>
      <w:proofErr w:type="spellStart"/>
      <w:r w:rsidRPr="00FC4B02">
        <w:rPr>
          <w:rFonts w:ascii="Courier New" w:eastAsia="Times New Roman" w:hAnsi="Courier New" w:cs="Courier New"/>
          <w:b/>
          <w:sz w:val="24"/>
          <w:szCs w:val="24"/>
        </w:rPr>
        <w:t>Minoril</w:t>
      </w:r>
      <w:proofErr w:type="spellEnd"/>
      <w:r w:rsidRPr="00FC4B02">
        <w:rPr>
          <w:rFonts w:ascii="Courier New" w:eastAsia="Times New Roman" w:hAnsi="Courier New" w:cs="Courier New"/>
          <w:sz w:val="24"/>
          <w:szCs w:val="24"/>
        </w:rPr>
        <w:t xml:space="preserve"> en el marco de convenio de colaboración entre el tribunal para menores infractores del poder judicial del estado y la suprema corte de justicia de la nación, se llevó </w:t>
      </w:r>
      <w:proofErr w:type="spellStart"/>
      <w:r w:rsidRPr="00FC4B02">
        <w:rPr>
          <w:rFonts w:ascii="Courier New" w:eastAsia="Times New Roman" w:hAnsi="Courier New" w:cs="Courier New"/>
          <w:sz w:val="24"/>
          <w:szCs w:val="24"/>
        </w:rPr>
        <w:t>acabo</w:t>
      </w:r>
      <w:proofErr w:type="spellEnd"/>
      <w:r w:rsidRPr="00FC4B02">
        <w:rPr>
          <w:rFonts w:ascii="Courier New" w:eastAsia="Times New Roman" w:hAnsi="Courier New" w:cs="Courier New"/>
          <w:sz w:val="24"/>
          <w:szCs w:val="24"/>
        </w:rPr>
        <w:t xml:space="preserve"> el 1,2 y 3 del mes de diciembre del 2014</w:t>
      </w:r>
    </w:p>
    <w:p w14:paraId="0CB705FD" w14:textId="77777777" w:rsidR="00CD4F98" w:rsidRDefault="00CD4F98" w:rsidP="00CD4F98">
      <w:pPr>
        <w:spacing w:after="0" w:line="240" w:lineRule="auto"/>
        <w:ind w:left="720"/>
        <w:jc w:val="both"/>
        <w:rPr>
          <w:rFonts w:ascii="Courier New" w:eastAsia="Times New Roman" w:hAnsi="Courier New" w:cs="Courier New"/>
          <w:sz w:val="24"/>
          <w:szCs w:val="24"/>
        </w:rPr>
      </w:pPr>
    </w:p>
    <w:p w14:paraId="646D77FA" w14:textId="77777777" w:rsidR="00CD4F98" w:rsidRPr="00FC4B02" w:rsidRDefault="00CD4F98" w:rsidP="00CD4F98">
      <w:pPr>
        <w:spacing w:after="0" w:line="240" w:lineRule="auto"/>
        <w:ind w:left="720"/>
        <w:jc w:val="both"/>
        <w:rPr>
          <w:rFonts w:ascii="Courier New" w:eastAsia="Times New Roman" w:hAnsi="Courier New" w:cs="Courier New"/>
          <w:sz w:val="24"/>
          <w:szCs w:val="24"/>
        </w:rPr>
      </w:pPr>
    </w:p>
    <w:p w14:paraId="56A08D15" w14:textId="2663E22C" w:rsidR="00CD4F98" w:rsidRDefault="00CD4F98" w:rsidP="00CD4F98">
      <w:pPr>
        <w:numPr>
          <w:ilvl w:val="0"/>
          <w:numId w:val="2"/>
        </w:num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</w:rPr>
      </w:pPr>
      <w:r w:rsidRPr="00FC4B02">
        <w:rPr>
          <w:rFonts w:ascii="Courier New" w:eastAsia="Times New Roman" w:hAnsi="Courier New" w:cs="Courier New"/>
          <w:sz w:val="24"/>
          <w:szCs w:val="24"/>
        </w:rPr>
        <w:t xml:space="preserve"> Constancia, por asistencia al</w:t>
      </w:r>
      <w:r w:rsidRPr="00FC4B02">
        <w:rPr>
          <w:rFonts w:ascii="Courier New" w:eastAsia="Times New Roman" w:hAnsi="Courier New" w:cs="Courier New"/>
          <w:b/>
          <w:sz w:val="24"/>
          <w:szCs w:val="24"/>
        </w:rPr>
        <w:t xml:space="preserve"> Congreso </w:t>
      </w:r>
      <w:proofErr w:type="spellStart"/>
      <w:r w:rsidRPr="00FC4B02">
        <w:rPr>
          <w:rFonts w:ascii="Courier New" w:eastAsia="Times New Roman" w:hAnsi="Courier New" w:cs="Courier New"/>
          <w:b/>
          <w:sz w:val="24"/>
          <w:szCs w:val="24"/>
        </w:rPr>
        <w:t>xx</w:t>
      </w:r>
      <w:proofErr w:type="spellEnd"/>
      <w:r w:rsidRPr="00FC4B02">
        <w:rPr>
          <w:rFonts w:ascii="Courier New" w:eastAsia="Times New Roman" w:hAnsi="Courier New" w:cs="Courier New"/>
          <w:b/>
          <w:sz w:val="24"/>
          <w:szCs w:val="24"/>
        </w:rPr>
        <w:t xml:space="preserve"> Congreso    Mexicano de Derecho Procesal</w:t>
      </w:r>
      <w:r w:rsidRPr="00FC4B02">
        <w:rPr>
          <w:rFonts w:ascii="Courier New" w:eastAsia="Times New Roman" w:hAnsi="Courier New" w:cs="Courier New"/>
          <w:sz w:val="24"/>
          <w:szCs w:val="24"/>
        </w:rPr>
        <w:t>, desarrollado el 26 al 28 de noviembre de 2014.</w:t>
      </w:r>
    </w:p>
    <w:p w14:paraId="60E868E8" w14:textId="77777777" w:rsidR="006B3923" w:rsidRPr="00FC4B02" w:rsidRDefault="006B3923" w:rsidP="006B3923">
      <w:pPr>
        <w:spacing w:after="0" w:line="240" w:lineRule="auto"/>
        <w:ind w:left="720"/>
        <w:jc w:val="both"/>
        <w:rPr>
          <w:rFonts w:ascii="Courier New" w:eastAsia="Times New Roman" w:hAnsi="Courier New" w:cs="Courier New"/>
          <w:sz w:val="24"/>
          <w:szCs w:val="24"/>
        </w:rPr>
      </w:pPr>
    </w:p>
    <w:p w14:paraId="6851419B" w14:textId="4F0D6B97" w:rsidR="00CD4F98" w:rsidRPr="00FC4B02" w:rsidRDefault="006B3923" w:rsidP="00CD4F98">
      <w:pPr>
        <w:spacing w:after="0" w:line="240" w:lineRule="auto"/>
        <w:ind w:left="720"/>
        <w:jc w:val="both"/>
        <w:rPr>
          <w:rFonts w:ascii="Courier New" w:eastAsia="Times New Roman" w:hAnsi="Courier New" w:cs="Courier New"/>
          <w:sz w:val="24"/>
          <w:szCs w:val="24"/>
        </w:rPr>
      </w:pPr>
      <w:r w:rsidRPr="00387FEE">
        <w:rPr>
          <w:noProof/>
          <w:color w:val="595959" w:themeColor="text1" w:themeTint="A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E55B7E" wp14:editId="09F3D03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34100" cy="123825"/>
                <wp:effectExtent l="0" t="0" r="0" b="9525"/>
                <wp:wrapNone/>
                <wp:docPr id="2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76DD0" id="4 Rectángulo" o:spid="_x0000_s1026" style="position:absolute;margin-left:0;margin-top:-.05pt;width:483pt;height: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" fillcolor="#7f7f7f" stroked="f" strokeweight="1.5pt"/>
            </w:pict>
          </mc:Fallback>
        </mc:AlternateContent>
      </w:r>
    </w:p>
    <w:p w14:paraId="104ED57E" w14:textId="77777777" w:rsidR="00CD4F98" w:rsidRPr="00FC4B02" w:rsidRDefault="00CD4F98" w:rsidP="00CD4F98">
      <w:pPr>
        <w:numPr>
          <w:ilvl w:val="0"/>
          <w:numId w:val="2"/>
        </w:num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</w:rPr>
      </w:pPr>
      <w:r w:rsidRPr="00FC4B02">
        <w:rPr>
          <w:rFonts w:ascii="Courier New" w:eastAsia="Times New Roman" w:hAnsi="Courier New" w:cs="Courier New"/>
          <w:b/>
          <w:sz w:val="24"/>
          <w:szCs w:val="24"/>
        </w:rPr>
        <w:t>Constancia,</w:t>
      </w:r>
      <w:r w:rsidRPr="00FC4B02">
        <w:rPr>
          <w:rFonts w:ascii="Courier New" w:eastAsia="Times New Roman" w:hAnsi="Courier New" w:cs="Courier New"/>
          <w:sz w:val="24"/>
          <w:szCs w:val="24"/>
        </w:rPr>
        <w:t xml:space="preserve"> XVIII congreso internacional de derecho familiar del 20 al 24 de octubre del 2014.</w:t>
      </w:r>
    </w:p>
    <w:p w14:paraId="3B60F1C1" w14:textId="77777777" w:rsidR="00CD4F98" w:rsidRPr="00FC4B02" w:rsidRDefault="00CD4F98" w:rsidP="00CD4F98">
      <w:pPr>
        <w:spacing w:after="0" w:line="240" w:lineRule="auto"/>
        <w:ind w:left="720"/>
        <w:jc w:val="both"/>
        <w:rPr>
          <w:rFonts w:ascii="Courier New" w:eastAsia="Times New Roman" w:hAnsi="Courier New" w:cs="Courier New"/>
          <w:sz w:val="24"/>
          <w:szCs w:val="24"/>
        </w:rPr>
      </w:pPr>
    </w:p>
    <w:p w14:paraId="11274EAF" w14:textId="77777777" w:rsidR="00CD4F98" w:rsidRPr="00FC4B02" w:rsidRDefault="00CD4F98" w:rsidP="00CD4F98">
      <w:pPr>
        <w:numPr>
          <w:ilvl w:val="0"/>
          <w:numId w:val="2"/>
        </w:num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</w:rPr>
      </w:pPr>
      <w:r w:rsidRPr="00FC4B02">
        <w:rPr>
          <w:rFonts w:ascii="Courier New" w:eastAsia="Times New Roman" w:hAnsi="Courier New" w:cs="Courier New"/>
          <w:b/>
          <w:sz w:val="24"/>
          <w:szCs w:val="24"/>
        </w:rPr>
        <w:t>Diplomado, “el nuevo Juicio de Amparo en el Sistema Jurídico Mexicano”</w:t>
      </w:r>
      <w:r w:rsidRPr="00FC4B02">
        <w:rPr>
          <w:rFonts w:ascii="Courier New" w:eastAsia="Times New Roman" w:hAnsi="Courier New" w:cs="Courier New"/>
          <w:sz w:val="24"/>
          <w:szCs w:val="24"/>
        </w:rPr>
        <w:t>, Casa de la Cultura Jurídica de la Suprema Corte de Justicia de la Nación. Los meses de Mayo a Septiembre del 2014.</w:t>
      </w:r>
    </w:p>
    <w:p w14:paraId="2C0253B0" w14:textId="77777777" w:rsidR="00CD4F98" w:rsidRPr="00FC4B02" w:rsidRDefault="00CD4F98" w:rsidP="00CD4F98">
      <w:pPr>
        <w:spacing w:after="0" w:line="240" w:lineRule="auto"/>
        <w:ind w:left="720"/>
        <w:jc w:val="both"/>
        <w:rPr>
          <w:rFonts w:ascii="Courier New" w:eastAsia="Times New Roman" w:hAnsi="Courier New" w:cs="Courier New"/>
          <w:sz w:val="24"/>
          <w:szCs w:val="24"/>
        </w:rPr>
      </w:pPr>
    </w:p>
    <w:p w14:paraId="70513EAE" w14:textId="77777777" w:rsidR="00CD4F98" w:rsidRPr="00FC4B02" w:rsidRDefault="00CD4F98" w:rsidP="00CD4F98">
      <w:pPr>
        <w:numPr>
          <w:ilvl w:val="0"/>
          <w:numId w:val="2"/>
        </w:num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</w:rPr>
      </w:pPr>
      <w:r w:rsidRPr="00FC4B02">
        <w:rPr>
          <w:rFonts w:ascii="Courier New" w:eastAsia="Times New Roman" w:hAnsi="Courier New" w:cs="Courier New"/>
          <w:b/>
          <w:sz w:val="24"/>
          <w:szCs w:val="24"/>
        </w:rPr>
        <w:t>Constancia, “Interpretación de los Derechos Fundamentales”.</w:t>
      </w:r>
      <w:r w:rsidRPr="00FC4B02">
        <w:rPr>
          <w:rFonts w:ascii="Courier New" w:eastAsia="Times New Roman" w:hAnsi="Courier New" w:cs="Courier New"/>
          <w:sz w:val="24"/>
          <w:szCs w:val="24"/>
        </w:rPr>
        <w:t xml:space="preserve"> Casa de la Cultura Jurídica de la Suprema Corte de Justicia de la Nación.</w:t>
      </w:r>
    </w:p>
    <w:p w14:paraId="77DE9ECE" w14:textId="77777777" w:rsidR="00CD4F98" w:rsidRPr="00FC4B02" w:rsidRDefault="00CD4F98" w:rsidP="00CD4F98">
      <w:pPr>
        <w:spacing w:after="0" w:line="240" w:lineRule="auto"/>
        <w:ind w:left="720"/>
        <w:jc w:val="both"/>
        <w:rPr>
          <w:rFonts w:ascii="Courier New" w:eastAsia="Times New Roman" w:hAnsi="Courier New" w:cs="Courier New"/>
          <w:sz w:val="24"/>
          <w:szCs w:val="24"/>
        </w:rPr>
      </w:pPr>
    </w:p>
    <w:p w14:paraId="327F3FF2" w14:textId="77777777" w:rsidR="00CD4F98" w:rsidRPr="00FC4B02" w:rsidRDefault="00CD4F98" w:rsidP="00CD4F98">
      <w:pPr>
        <w:numPr>
          <w:ilvl w:val="0"/>
          <w:numId w:val="2"/>
        </w:num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</w:rPr>
      </w:pPr>
      <w:r w:rsidRPr="00FC4B02">
        <w:rPr>
          <w:rFonts w:ascii="Courier New" w:eastAsia="Times New Roman" w:hAnsi="Courier New" w:cs="Courier New"/>
          <w:b/>
          <w:sz w:val="24"/>
          <w:szCs w:val="24"/>
        </w:rPr>
        <w:t xml:space="preserve">Constancia, “Ciclo Temático de Justicia </w:t>
      </w:r>
      <w:proofErr w:type="spellStart"/>
      <w:r w:rsidRPr="00FC4B02">
        <w:rPr>
          <w:rFonts w:ascii="Courier New" w:eastAsia="Times New Roman" w:hAnsi="Courier New" w:cs="Courier New"/>
          <w:b/>
          <w:sz w:val="24"/>
          <w:szCs w:val="24"/>
        </w:rPr>
        <w:t>Minoril</w:t>
      </w:r>
      <w:proofErr w:type="spellEnd"/>
      <w:r w:rsidRPr="00FC4B02">
        <w:rPr>
          <w:rFonts w:ascii="Courier New" w:eastAsia="Times New Roman" w:hAnsi="Courier New" w:cs="Courier New"/>
          <w:b/>
          <w:sz w:val="24"/>
          <w:szCs w:val="24"/>
        </w:rPr>
        <w:t>”</w:t>
      </w:r>
      <w:r w:rsidRPr="00FC4B02">
        <w:rPr>
          <w:rFonts w:ascii="Courier New" w:eastAsia="Times New Roman" w:hAnsi="Courier New" w:cs="Courier New"/>
          <w:sz w:val="24"/>
          <w:szCs w:val="24"/>
        </w:rPr>
        <w:t>, Tribunal de Justicia del Estado de Durango y tribunal para menores Infractores.</w:t>
      </w:r>
    </w:p>
    <w:p w14:paraId="56C4EB2C" w14:textId="77777777" w:rsidR="00CD4F98" w:rsidRPr="00FC4B02" w:rsidRDefault="00CD4F98" w:rsidP="00CD4F98">
      <w:pPr>
        <w:spacing w:after="0" w:line="240" w:lineRule="auto"/>
        <w:ind w:left="720"/>
        <w:jc w:val="both"/>
        <w:rPr>
          <w:rFonts w:ascii="Courier New" w:eastAsia="Times New Roman" w:hAnsi="Courier New" w:cs="Courier New"/>
          <w:b/>
          <w:sz w:val="24"/>
          <w:szCs w:val="24"/>
        </w:rPr>
      </w:pPr>
    </w:p>
    <w:p w14:paraId="5B7EE308" w14:textId="77777777" w:rsidR="00CD4F98" w:rsidRPr="00FC4B02" w:rsidRDefault="00CD4F98" w:rsidP="00CD4F98">
      <w:pPr>
        <w:numPr>
          <w:ilvl w:val="0"/>
          <w:numId w:val="2"/>
        </w:numPr>
        <w:spacing w:after="0" w:line="240" w:lineRule="auto"/>
        <w:jc w:val="both"/>
        <w:rPr>
          <w:rFonts w:ascii="Courier New" w:eastAsia="Times New Roman" w:hAnsi="Courier New" w:cs="Courier New"/>
          <w:b/>
          <w:sz w:val="24"/>
          <w:szCs w:val="24"/>
        </w:rPr>
      </w:pPr>
      <w:r w:rsidRPr="00FC4B02">
        <w:rPr>
          <w:rFonts w:ascii="Courier New" w:eastAsia="Times New Roman" w:hAnsi="Courier New" w:cs="Courier New"/>
          <w:b/>
          <w:sz w:val="24"/>
          <w:szCs w:val="24"/>
        </w:rPr>
        <w:t>Constancia, “la justicia electoral Mexicana Frente a las Omisiones legislativa”.</w:t>
      </w:r>
      <w:r w:rsidRPr="00FC4B02">
        <w:rPr>
          <w:rFonts w:ascii="Courier New" w:eastAsia="Times New Roman" w:hAnsi="Courier New" w:cs="Courier New"/>
          <w:sz w:val="24"/>
          <w:szCs w:val="24"/>
        </w:rPr>
        <w:t xml:space="preserve"> Casa de la Cultura Jurídica de la Suprema Corte de Justicia de la Nación.</w:t>
      </w:r>
    </w:p>
    <w:p w14:paraId="2DD880E6" w14:textId="77777777" w:rsidR="00CD4F98" w:rsidRPr="00FC4B02" w:rsidRDefault="00CD4F98" w:rsidP="00CD4F98">
      <w:pPr>
        <w:spacing w:after="0" w:line="240" w:lineRule="auto"/>
        <w:ind w:left="720"/>
        <w:jc w:val="both"/>
        <w:rPr>
          <w:rFonts w:ascii="Courier New" w:eastAsia="Times New Roman" w:hAnsi="Courier New" w:cs="Courier New"/>
          <w:sz w:val="24"/>
          <w:szCs w:val="24"/>
        </w:rPr>
      </w:pPr>
    </w:p>
    <w:p w14:paraId="65D5CCF9" w14:textId="77777777" w:rsidR="00CD4F98" w:rsidRPr="00FC4B02" w:rsidRDefault="00CD4F98" w:rsidP="00CD4F98">
      <w:pPr>
        <w:numPr>
          <w:ilvl w:val="0"/>
          <w:numId w:val="2"/>
        </w:num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</w:rPr>
      </w:pPr>
      <w:r w:rsidRPr="00FC4B02">
        <w:rPr>
          <w:rFonts w:ascii="Courier New" w:eastAsia="Times New Roman" w:hAnsi="Courier New" w:cs="Courier New"/>
          <w:sz w:val="24"/>
          <w:szCs w:val="24"/>
        </w:rPr>
        <w:t xml:space="preserve">Constancia, “Nuevos Paradigmas sobre la Argumentación Jurídica” </w:t>
      </w:r>
    </w:p>
    <w:p w14:paraId="562548FE" w14:textId="77777777" w:rsidR="00CD4F98" w:rsidRPr="00FC4B02" w:rsidRDefault="00CD4F98" w:rsidP="00CD4F98">
      <w:pPr>
        <w:spacing w:after="0" w:line="240" w:lineRule="auto"/>
        <w:ind w:left="720"/>
        <w:jc w:val="both"/>
        <w:rPr>
          <w:rFonts w:ascii="Courier New" w:eastAsia="Times New Roman" w:hAnsi="Courier New" w:cs="Courier New"/>
          <w:sz w:val="24"/>
          <w:szCs w:val="24"/>
        </w:rPr>
      </w:pPr>
    </w:p>
    <w:p w14:paraId="6F6E1E9F" w14:textId="77777777" w:rsidR="00CD4F98" w:rsidRPr="00FC4B02" w:rsidRDefault="00CD4F98" w:rsidP="00CD4F98">
      <w:pPr>
        <w:numPr>
          <w:ilvl w:val="0"/>
          <w:numId w:val="2"/>
        </w:num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</w:rPr>
      </w:pPr>
      <w:r w:rsidRPr="00FC4B02">
        <w:rPr>
          <w:rFonts w:ascii="Courier New" w:eastAsia="Times New Roman" w:hAnsi="Courier New" w:cs="Courier New"/>
          <w:b/>
          <w:sz w:val="24"/>
          <w:szCs w:val="24"/>
        </w:rPr>
        <w:t>Diplomado de Derechos Humanos,</w:t>
      </w:r>
      <w:r w:rsidRPr="00FC4B02">
        <w:rPr>
          <w:rFonts w:ascii="Courier New" w:eastAsia="Times New Roman" w:hAnsi="Courier New" w:cs="Courier New"/>
          <w:sz w:val="24"/>
          <w:szCs w:val="24"/>
        </w:rPr>
        <w:t xml:space="preserve"> con sede en la Facultad de Derecho de la Universidad Juárez del Estado de Durango.</w:t>
      </w:r>
    </w:p>
    <w:p w14:paraId="6E99BE9B" w14:textId="77777777" w:rsidR="00CD4F98" w:rsidRPr="00FC4B02" w:rsidRDefault="00CD4F98" w:rsidP="00CD4F98">
      <w:pPr>
        <w:spacing w:after="0" w:line="240" w:lineRule="auto"/>
        <w:ind w:left="720"/>
        <w:jc w:val="both"/>
        <w:rPr>
          <w:rFonts w:ascii="Courier New" w:eastAsia="Times New Roman" w:hAnsi="Courier New" w:cs="Courier New"/>
          <w:sz w:val="24"/>
          <w:szCs w:val="24"/>
        </w:rPr>
      </w:pPr>
    </w:p>
    <w:p w14:paraId="1B324276" w14:textId="77777777" w:rsidR="00CD4F98" w:rsidRPr="00FC4B02" w:rsidRDefault="00CD4F98" w:rsidP="00CD4F98">
      <w:pPr>
        <w:numPr>
          <w:ilvl w:val="0"/>
          <w:numId w:val="2"/>
        </w:num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b/>
          <w:sz w:val="24"/>
          <w:szCs w:val="24"/>
        </w:rPr>
        <w:t>Con</w:t>
      </w:r>
      <w:r w:rsidRPr="00FC4B02">
        <w:rPr>
          <w:rFonts w:ascii="Courier New" w:eastAsia="Times New Roman" w:hAnsi="Courier New" w:cs="Courier New"/>
          <w:b/>
          <w:sz w:val="24"/>
          <w:szCs w:val="24"/>
        </w:rPr>
        <w:t>stancia del abordaje y manejo integral de adultos mayores,</w:t>
      </w:r>
      <w:r w:rsidRPr="00FC4B02">
        <w:rPr>
          <w:rFonts w:ascii="Courier New" w:eastAsia="Times New Roman" w:hAnsi="Courier New" w:cs="Courier New"/>
          <w:sz w:val="24"/>
          <w:szCs w:val="24"/>
        </w:rPr>
        <w:t xml:space="preserve"> con sede en la secretaria de salud de Durango jurisdicción Núm. 1</w:t>
      </w:r>
    </w:p>
    <w:p w14:paraId="722C6FF9" w14:textId="77777777" w:rsidR="00CD4F98" w:rsidRPr="00FC4B02" w:rsidRDefault="00CD4F98" w:rsidP="00CD4F98">
      <w:pPr>
        <w:spacing w:after="0" w:line="240" w:lineRule="auto"/>
        <w:ind w:left="708"/>
        <w:rPr>
          <w:rFonts w:ascii="Courier New" w:eastAsia="Times New Roman" w:hAnsi="Courier New" w:cs="Courier New"/>
          <w:sz w:val="24"/>
          <w:szCs w:val="24"/>
        </w:rPr>
      </w:pPr>
    </w:p>
    <w:p w14:paraId="2DD08BC2" w14:textId="4FC31845" w:rsidR="00CD4F98" w:rsidRDefault="00CD4F98" w:rsidP="00CD4F98">
      <w:pPr>
        <w:numPr>
          <w:ilvl w:val="0"/>
          <w:numId w:val="2"/>
        </w:num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</w:rPr>
      </w:pPr>
      <w:r w:rsidRPr="00FC4B02">
        <w:rPr>
          <w:rFonts w:ascii="Courier New" w:eastAsia="Times New Roman" w:hAnsi="Courier New" w:cs="Courier New"/>
          <w:b/>
          <w:sz w:val="24"/>
          <w:szCs w:val="24"/>
        </w:rPr>
        <w:t xml:space="preserve">Diploma curso acoso laboral: </w:t>
      </w:r>
      <w:proofErr w:type="spellStart"/>
      <w:r w:rsidRPr="00FC4B02">
        <w:rPr>
          <w:rFonts w:ascii="Courier New" w:eastAsia="Times New Roman" w:hAnsi="Courier New" w:cs="Courier New"/>
          <w:b/>
          <w:sz w:val="24"/>
          <w:szCs w:val="24"/>
        </w:rPr>
        <w:t>mobbing</w:t>
      </w:r>
      <w:proofErr w:type="spellEnd"/>
      <w:r w:rsidRPr="00FC4B02">
        <w:rPr>
          <w:rFonts w:ascii="Courier New" w:eastAsia="Times New Roman" w:hAnsi="Courier New" w:cs="Courier New"/>
          <w:sz w:val="24"/>
          <w:szCs w:val="24"/>
        </w:rPr>
        <w:t xml:space="preserve"> con sede secretaria de finanzas del municipio de Durango</w:t>
      </w:r>
    </w:p>
    <w:p w14:paraId="73969571" w14:textId="77777777" w:rsidR="006B3923" w:rsidRDefault="006B3923" w:rsidP="006B3923">
      <w:pPr>
        <w:pStyle w:val="Prrafodelista"/>
        <w:rPr>
          <w:rFonts w:ascii="Courier New" w:eastAsia="Times New Roman" w:hAnsi="Courier New" w:cs="Courier New"/>
          <w:sz w:val="24"/>
          <w:szCs w:val="24"/>
        </w:rPr>
      </w:pPr>
    </w:p>
    <w:p w14:paraId="0A86E1F1" w14:textId="77777777" w:rsidR="006B3923" w:rsidRPr="009C248B" w:rsidRDefault="006B3923" w:rsidP="00CD4F98">
      <w:pPr>
        <w:numPr>
          <w:ilvl w:val="0"/>
          <w:numId w:val="2"/>
        </w:num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</w:rPr>
      </w:pPr>
    </w:p>
    <w:p w14:paraId="348E6553" w14:textId="77777777" w:rsidR="00CD4F98" w:rsidRPr="00FC4B02" w:rsidRDefault="00CD4F98" w:rsidP="00CD4F98">
      <w:pPr>
        <w:spacing w:after="0" w:line="240" w:lineRule="auto"/>
        <w:ind w:left="360"/>
        <w:rPr>
          <w:rFonts w:ascii="Courier New" w:eastAsia="Times New Roman" w:hAnsi="Courier New" w:cs="Courier New"/>
          <w:sz w:val="24"/>
          <w:szCs w:val="24"/>
        </w:rPr>
      </w:pPr>
    </w:p>
    <w:p w14:paraId="55D1DE71" w14:textId="77777777" w:rsidR="00CD4F98" w:rsidRPr="00FC4B02" w:rsidRDefault="00CD4F98" w:rsidP="00CD4F9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14:paraId="6F4F8537" w14:textId="77777777" w:rsidR="00CD4F98" w:rsidRDefault="00CD4F98" w:rsidP="00CD4F98">
      <w:pPr>
        <w:tabs>
          <w:tab w:val="left" w:pos="7395"/>
        </w:tabs>
        <w:spacing w:after="0" w:line="240" w:lineRule="auto"/>
        <w:ind w:left="360"/>
        <w:rPr>
          <w:rFonts w:ascii="Courier New" w:eastAsia="Times New Roman" w:hAnsi="Courier New" w:cs="Courier New"/>
          <w:sz w:val="24"/>
          <w:szCs w:val="24"/>
        </w:rPr>
      </w:pPr>
    </w:p>
    <w:p w14:paraId="58B68BF6" w14:textId="77777777" w:rsidR="00CD4F98" w:rsidRDefault="00CD4F98" w:rsidP="00CD4F98">
      <w:pPr>
        <w:tabs>
          <w:tab w:val="left" w:pos="7395"/>
        </w:tabs>
        <w:spacing w:after="0" w:line="240" w:lineRule="auto"/>
        <w:ind w:left="360"/>
        <w:rPr>
          <w:rFonts w:ascii="Courier New" w:eastAsia="Times New Roman" w:hAnsi="Courier New" w:cs="Courier New"/>
          <w:sz w:val="24"/>
          <w:szCs w:val="24"/>
        </w:rPr>
      </w:pPr>
    </w:p>
    <w:p w14:paraId="6E24354E" w14:textId="77777777" w:rsidR="00CD4F98" w:rsidRDefault="00CD4F98" w:rsidP="00CD4F98">
      <w:pPr>
        <w:tabs>
          <w:tab w:val="left" w:pos="7395"/>
        </w:tabs>
        <w:spacing w:after="0" w:line="240" w:lineRule="auto"/>
        <w:ind w:left="360"/>
        <w:rPr>
          <w:rFonts w:ascii="Courier New" w:eastAsia="Times New Roman" w:hAnsi="Courier New" w:cs="Courier New"/>
          <w:sz w:val="24"/>
          <w:szCs w:val="24"/>
        </w:rPr>
      </w:pPr>
    </w:p>
    <w:p w14:paraId="7E1DE279" w14:textId="77777777" w:rsidR="00CD4F98" w:rsidRDefault="00CD4F98" w:rsidP="00CD4F98">
      <w:pPr>
        <w:tabs>
          <w:tab w:val="left" w:pos="7395"/>
        </w:tabs>
        <w:spacing w:after="0" w:line="240" w:lineRule="auto"/>
        <w:ind w:left="360"/>
        <w:rPr>
          <w:rFonts w:ascii="Courier New" w:eastAsia="Times New Roman" w:hAnsi="Courier New" w:cs="Courier New"/>
          <w:sz w:val="24"/>
          <w:szCs w:val="24"/>
        </w:rPr>
      </w:pPr>
    </w:p>
    <w:p w14:paraId="5B8646F3" w14:textId="72F00769" w:rsidR="00CD4F98" w:rsidRDefault="006B3923" w:rsidP="00CD4F98">
      <w:pPr>
        <w:tabs>
          <w:tab w:val="left" w:pos="7395"/>
        </w:tabs>
        <w:spacing w:after="0" w:line="240" w:lineRule="auto"/>
        <w:ind w:left="360"/>
        <w:rPr>
          <w:rFonts w:ascii="Courier New" w:eastAsia="Times New Roman" w:hAnsi="Courier New" w:cs="Courier New"/>
          <w:sz w:val="24"/>
          <w:szCs w:val="24"/>
        </w:rPr>
      </w:pPr>
      <w:r w:rsidRPr="00387FEE">
        <w:rPr>
          <w:noProof/>
          <w:color w:val="595959" w:themeColor="text1" w:themeTint="A6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592E9E" wp14:editId="615E5DC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34100" cy="123825"/>
                <wp:effectExtent l="0" t="0" r="0" b="9525"/>
                <wp:wrapNone/>
                <wp:docPr id="4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68FC5B" id="4 Rectángulo" o:spid="_x0000_s1026" style="position:absolute;margin-left:0;margin-top:-.05pt;width:483pt;height:9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" fillcolor="#7f7f7f" stroked="f" strokeweight="1.5pt"/>
            </w:pict>
          </mc:Fallback>
        </mc:AlternateContent>
      </w:r>
    </w:p>
    <w:p w14:paraId="03D97E32" w14:textId="77777777" w:rsidR="00CD4F98" w:rsidRPr="00FC4B02" w:rsidRDefault="00CD4F98" w:rsidP="006B3923">
      <w:pPr>
        <w:tabs>
          <w:tab w:val="left" w:pos="7395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14:paraId="49CAF77D" w14:textId="77777777" w:rsidR="00CD4F98" w:rsidRDefault="00CD4F98" w:rsidP="00CD4F98">
      <w:pPr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EXPERIENCIA</w:t>
      </w:r>
      <w:r w:rsidRPr="006B2832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LABORAL</w:t>
      </w:r>
    </w:p>
    <w:p w14:paraId="0A856083" w14:textId="77777777" w:rsidR="00CD4F98" w:rsidRDefault="00CD4F98" w:rsidP="00CD4F98">
      <w:pPr>
        <w:ind w:left="36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1.-Jefe de la Unidad de Calidad para la Inscripción, Acreditación y Certificación (UCIAC). Enero del 2017.</w:t>
      </w:r>
    </w:p>
    <w:p w14:paraId="39D43CDC" w14:textId="77777777" w:rsidR="00CD4F98" w:rsidRDefault="00CD4F98" w:rsidP="00CD4F98">
      <w:pPr>
        <w:ind w:left="36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2.-Abogado en el despacho jurídico (octubre 2015 a la fecha)</w:t>
      </w:r>
    </w:p>
    <w:p w14:paraId="1E2F9166" w14:textId="77777777" w:rsidR="00CD4F98" w:rsidRDefault="00CD4F98" w:rsidP="00CD4F98">
      <w:pPr>
        <w:ind w:left="36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3.- Subdirector de desarrollo humano (2010- 2013) en Dirección municipal de Desarrollo Social y Humano. Durango</w:t>
      </w:r>
    </w:p>
    <w:p w14:paraId="21E9C8DA" w14:textId="77777777" w:rsidR="00CD4F98" w:rsidRPr="00A7777F" w:rsidRDefault="00CD4F98" w:rsidP="00CD4F98">
      <w:pPr>
        <w:ind w:left="36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4</w:t>
      </w:r>
      <w:r w:rsidRPr="00A7777F">
        <w:rPr>
          <w:rFonts w:ascii="Courier New" w:hAnsi="Courier New" w:cs="Courier New"/>
        </w:rPr>
        <w:t xml:space="preserve">.- Jefe de Departamento de Gestión Social en la Dirección Municipal de Desarrollo Social en Durango, </w:t>
      </w:r>
      <w:proofErr w:type="spellStart"/>
      <w:r w:rsidRPr="00A7777F">
        <w:rPr>
          <w:rFonts w:ascii="Courier New" w:hAnsi="Courier New" w:cs="Courier New"/>
        </w:rPr>
        <w:t>Dgo</w:t>
      </w:r>
      <w:proofErr w:type="spellEnd"/>
      <w:r w:rsidRPr="00A7777F">
        <w:rPr>
          <w:rFonts w:ascii="Courier New" w:hAnsi="Courier New" w:cs="Courier New"/>
        </w:rPr>
        <w:t>. (2001-2004).</w:t>
      </w:r>
    </w:p>
    <w:p w14:paraId="557047D9" w14:textId="77777777" w:rsidR="0093192F" w:rsidRDefault="0093192F" w:rsidP="005E02E5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sectPr w:rsidR="0093192F" w:rsidSect="00AD340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75D12" w14:textId="77777777" w:rsidR="00AF09BC" w:rsidRDefault="00AF09BC" w:rsidP="003E3042">
      <w:pPr>
        <w:spacing w:after="0" w:line="240" w:lineRule="auto"/>
      </w:pPr>
      <w:r>
        <w:separator/>
      </w:r>
    </w:p>
  </w:endnote>
  <w:endnote w:type="continuationSeparator" w:id="0">
    <w:p w14:paraId="317E9712" w14:textId="77777777" w:rsidR="00AF09BC" w:rsidRDefault="00AF09BC" w:rsidP="003E3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D3F82" w14:textId="77777777" w:rsidR="00D43E9B" w:rsidRDefault="00D43E9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A1B6A" w14:textId="77777777" w:rsidR="00D43E9B" w:rsidRDefault="00D43E9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19424" w14:textId="77777777" w:rsidR="00D43E9B" w:rsidRDefault="00D43E9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1A410" w14:textId="77777777" w:rsidR="00AF09BC" w:rsidRDefault="00AF09BC" w:rsidP="003E3042">
      <w:pPr>
        <w:spacing w:after="0" w:line="240" w:lineRule="auto"/>
      </w:pPr>
      <w:r>
        <w:separator/>
      </w:r>
    </w:p>
  </w:footnote>
  <w:footnote w:type="continuationSeparator" w:id="0">
    <w:p w14:paraId="5E1F8DC4" w14:textId="77777777" w:rsidR="00AF09BC" w:rsidRDefault="00AF09BC" w:rsidP="003E3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BAA4C" w14:textId="77777777" w:rsidR="00D43E9B" w:rsidRDefault="00D43E9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14521" w14:textId="39BB6D17" w:rsidR="008C24D0" w:rsidRDefault="00D43E9B" w:rsidP="00D43E9B">
    <w:pPr>
      <w:pStyle w:val="Encabezado"/>
      <w:tabs>
        <w:tab w:val="clear" w:pos="4252"/>
        <w:tab w:val="clear" w:pos="8504"/>
        <w:tab w:val="left" w:pos="7455"/>
      </w:tabs>
      <w:spacing w:before="240" w:line="720" w:lineRule="auto"/>
      <w:ind w:right="567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1C8D7B6" wp14:editId="0A2B8251">
          <wp:simplePos x="0" y="0"/>
          <wp:positionH relativeFrom="column">
            <wp:posOffset>167640</wp:posOffset>
          </wp:positionH>
          <wp:positionV relativeFrom="paragraph">
            <wp:posOffset>93345</wp:posOffset>
          </wp:positionV>
          <wp:extent cx="990600" cy="876300"/>
          <wp:effectExtent l="0" t="0" r="0" b="0"/>
          <wp:wrapThrough wrapText="bothSides">
            <wp:wrapPolygon edited="0">
              <wp:start x="0" y="0"/>
              <wp:lineTo x="0" y="21130"/>
              <wp:lineTo x="21185" y="21130"/>
              <wp:lineTo x="21185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0938">
      <w:rPr>
        <w:noProof/>
      </w:rPr>
      <w:drawing>
        <wp:inline distT="0" distB="0" distL="0" distR="0" wp14:anchorId="0EEC8E9D" wp14:editId="433FD8B7">
          <wp:extent cx="1593215" cy="743585"/>
          <wp:effectExtent l="0" t="0" r="6985" b="0"/>
          <wp:docPr id="5" name="Imagen 5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321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F2336" w14:textId="77777777" w:rsidR="00D43E9B" w:rsidRDefault="00D43E9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98" type="#_x0000_t75" style="width:1.5pt;height:2.25pt;visibility:visible;mso-wrap-style:square" o:bullet="t">
        <v:imagedata r:id="rId1" o:title="C"/>
      </v:shape>
    </w:pict>
  </w:numPicBullet>
  <w:abstractNum w:abstractNumId="0" w15:restartNumberingAfterBreak="0">
    <w:nsid w:val="2E2C7EC5"/>
    <w:multiLevelType w:val="hybridMultilevel"/>
    <w:tmpl w:val="50D67B78"/>
    <w:lvl w:ilvl="0" w:tplc="441090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72F2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C4C97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C6A2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F4F9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041C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6037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D2E0D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2499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7D5168A7"/>
    <w:multiLevelType w:val="hybridMultilevel"/>
    <w:tmpl w:val="7E6EA1C4"/>
    <w:lvl w:ilvl="0" w:tplc="6ADE4A0C">
      <w:start w:val="1"/>
      <w:numFmt w:val="decimal"/>
      <w:lvlText w:val="%1."/>
      <w:lvlJc w:val="left"/>
      <w:pPr>
        <w:ind w:left="720" w:hanging="360"/>
      </w:pPr>
      <w:rPr>
        <w:rFonts w:ascii="Courier New" w:eastAsia="Times New Roman" w:hAnsi="Courier New" w:cs="Courier New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570086">
    <w:abstractNumId w:val="0"/>
  </w:num>
  <w:num w:numId="2" w16cid:durableId="14357097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8A0"/>
    <w:rsid w:val="00027820"/>
    <w:rsid w:val="000A2FF8"/>
    <w:rsid w:val="000A3A66"/>
    <w:rsid w:val="000A68B1"/>
    <w:rsid w:val="000D61A4"/>
    <w:rsid w:val="000D661A"/>
    <w:rsid w:val="001204FC"/>
    <w:rsid w:val="00141370"/>
    <w:rsid w:val="001A2522"/>
    <w:rsid w:val="001D7ED4"/>
    <w:rsid w:val="001E2E85"/>
    <w:rsid w:val="002210D4"/>
    <w:rsid w:val="002A293E"/>
    <w:rsid w:val="00345DD5"/>
    <w:rsid w:val="0035671C"/>
    <w:rsid w:val="00370204"/>
    <w:rsid w:val="003A3D80"/>
    <w:rsid w:val="003A61EE"/>
    <w:rsid w:val="003A79F0"/>
    <w:rsid w:val="003E3042"/>
    <w:rsid w:val="003F2855"/>
    <w:rsid w:val="00451F8E"/>
    <w:rsid w:val="00456F41"/>
    <w:rsid w:val="004659E4"/>
    <w:rsid w:val="00471EF5"/>
    <w:rsid w:val="004A06DA"/>
    <w:rsid w:val="004B2433"/>
    <w:rsid w:val="004C151C"/>
    <w:rsid w:val="004E69D5"/>
    <w:rsid w:val="0051116E"/>
    <w:rsid w:val="005713ED"/>
    <w:rsid w:val="00583779"/>
    <w:rsid w:val="00583ECE"/>
    <w:rsid w:val="00595DDE"/>
    <w:rsid w:val="005A048F"/>
    <w:rsid w:val="005A2A69"/>
    <w:rsid w:val="005A70E7"/>
    <w:rsid w:val="005B5D1B"/>
    <w:rsid w:val="005E02E5"/>
    <w:rsid w:val="005F5878"/>
    <w:rsid w:val="00625515"/>
    <w:rsid w:val="006455F0"/>
    <w:rsid w:val="0069342A"/>
    <w:rsid w:val="00697706"/>
    <w:rsid w:val="006B113A"/>
    <w:rsid w:val="006B2832"/>
    <w:rsid w:val="006B3923"/>
    <w:rsid w:val="006F33EF"/>
    <w:rsid w:val="00722119"/>
    <w:rsid w:val="00742981"/>
    <w:rsid w:val="007832B2"/>
    <w:rsid w:val="007D7D8A"/>
    <w:rsid w:val="00832E86"/>
    <w:rsid w:val="008365A9"/>
    <w:rsid w:val="008434EA"/>
    <w:rsid w:val="00856BB4"/>
    <w:rsid w:val="00870B7D"/>
    <w:rsid w:val="00871056"/>
    <w:rsid w:val="00872E41"/>
    <w:rsid w:val="008A517B"/>
    <w:rsid w:val="008A63CA"/>
    <w:rsid w:val="008C24D0"/>
    <w:rsid w:val="00925BFD"/>
    <w:rsid w:val="0093192F"/>
    <w:rsid w:val="00937107"/>
    <w:rsid w:val="00947B13"/>
    <w:rsid w:val="009937FE"/>
    <w:rsid w:val="00994517"/>
    <w:rsid w:val="009B1B6C"/>
    <w:rsid w:val="009C2DD9"/>
    <w:rsid w:val="009F79F3"/>
    <w:rsid w:val="00A175E8"/>
    <w:rsid w:val="00A3083A"/>
    <w:rsid w:val="00A518A0"/>
    <w:rsid w:val="00A77105"/>
    <w:rsid w:val="00A93F6F"/>
    <w:rsid w:val="00AC0938"/>
    <w:rsid w:val="00AD3402"/>
    <w:rsid w:val="00AF09BC"/>
    <w:rsid w:val="00B75C77"/>
    <w:rsid w:val="00BF69A5"/>
    <w:rsid w:val="00C72EB3"/>
    <w:rsid w:val="00C772F1"/>
    <w:rsid w:val="00CB6499"/>
    <w:rsid w:val="00CC4E08"/>
    <w:rsid w:val="00CD4F98"/>
    <w:rsid w:val="00D15124"/>
    <w:rsid w:val="00D3733F"/>
    <w:rsid w:val="00D43E9B"/>
    <w:rsid w:val="00D57143"/>
    <w:rsid w:val="00D6387C"/>
    <w:rsid w:val="00D7103F"/>
    <w:rsid w:val="00D74E0E"/>
    <w:rsid w:val="00DC1932"/>
    <w:rsid w:val="00E2167C"/>
    <w:rsid w:val="00E475B5"/>
    <w:rsid w:val="00E47B84"/>
    <w:rsid w:val="00E57F88"/>
    <w:rsid w:val="00E66A17"/>
    <w:rsid w:val="00EA2442"/>
    <w:rsid w:val="00F505C3"/>
    <w:rsid w:val="00FA23B8"/>
    <w:rsid w:val="00FB5C06"/>
    <w:rsid w:val="00FD5F37"/>
    <w:rsid w:val="00FE63F6"/>
    <w:rsid w:val="00F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9CE7B4"/>
  <w15:docId w15:val="{EFE81E55-2D4B-4A9D-91AD-2A099A057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79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518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027820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70E7"/>
  </w:style>
  <w:style w:type="paragraph" w:styleId="Piedepgina">
    <w:name w:val="footer"/>
    <w:basedOn w:val="Normal"/>
    <w:link w:val="Piedepgina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70E7"/>
  </w:style>
  <w:style w:type="paragraph" w:styleId="Textodeglobo">
    <w:name w:val="Balloon Text"/>
    <w:basedOn w:val="Normal"/>
    <w:link w:val="TextodegloboCar"/>
    <w:uiPriority w:val="99"/>
    <w:semiHidden/>
    <w:unhideWhenUsed/>
    <w:rsid w:val="007832B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32B2"/>
    <w:rPr>
      <w:rFonts w:ascii="Lucida Grande" w:hAnsi="Lucida Grande" w:cs="Lucida Grande"/>
      <w:sz w:val="18"/>
      <w:szCs w:val="18"/>
    </w:rPr>
  </w:style>
  <w:style w:type="paragraph" w:customStyle="1" w:styleId="Subseccin">
    <w:name w:val="Subsección"/>
    <w:basedOn w:val="Ttulo2"/>
    <w:qFormat/>
    <w:rsid w:val="009F79F3"/>
    <w:pPr>
      <w:spacing w:before="0" w:line="240" w:lineRule="auto"/>
    </w:pPr>
    <w:rPr>
      <w:b w:val="0"/>
      <w:sz w:val="21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79F3"/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D15124"/>
    <w:rPr>
      <w:color w:val="6187E3" w:themeColor="hyperlink"/>
      <w:u w:val="single"/>
    </w:rPr>
  </w:style>
  <w:style w:type="paragraph" w:styleId="Prrafodelista">
    <w:name w:val="List Paragraph"/>
    <w:basedOn w:val="Normal"/>
    <w:uiPriority w:val="34"/>
    <w:qFormat/>
    <w:rsid w:val="005E02E5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3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Perspectiva">
  <a:themeElements>
    <a:clrScheme name="Perspectiva">
      <a:dk1>
        <a:sysClr val="windowText" lastClr="000000"/>
      </a:dk1>
      <a:lt1>
        <a:sysClr val="window" lastClr="FFFFFF"/>
      </a:lt1>
      <a:dk2>
        <a:srgbClr val="283138"/>
      </a:dk2>
      <a:lt2>
        <a:srgbClr val="FF8600"/>
      </a:lt2>
      <a:accent1>
        <a:srgbClr val="838D9B"/>
      </a:accent1>
      <a:accent2>
        <a:srgbClr val="D2610C"/>
      </a:accent2>
      <a:accent3>
        <a:srgbClr val="80716A"/>
      </a:accent3>
      <a:accent4>
        <a:srgbClr val="94147C"/>
      </a:accent4>
      <a:accent5>
        <a:srgbClr val="5D5AD2"/>
      </a:accent5>
      <a:accent6>
        <a:srgbClr val="6F6C7D"/>
      </a:accent6>
      <a:hlink>
        <a:srgbClr val="6187E3"/>
      </a:hlink>
      <a:folHlink>
        <a:srgbClr val="7B8EB8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erspectiv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60000"/>
                <a:lumMod val="105000"/>
              </a:schemeClr>
            </a:gs>
            <a:gs pos="41000">
              <a:schemeClr val="phClr">
                <a:tint val="57000"/>
                <a:satMod val="180000"/>
                <a:lumMod val="99000"/>
              </a:schemeClr>
            </a:gs>
            <a:gs pos="100000">
              <a:schemeClr val="phClr">
                <a:tint val="80000"/>
                <a:satMod val="20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6000"/>
                <a:satMod val="130000"/>
                <a:lumMod val="114000"/>
              </a:schemeClr>
            </a:gs>
            <a:gs pos="60000">
              <a:schemeClr val="phClr">
                <a:tint val="100000"/>
                <a:satMod val="106000"/>
                <a:lumMod val="110000"/>
              </a:schemeClr>
            </a:gs>
            <a:gs pos="100000">
              <a:schemeClr val="phClr"/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47625" dist="38100" dir="5400000" sy="98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twoPt" dir="br">
              <a:rot lat="0" lon="0" rev="8700000"/>
            </a:lightRig>
          </a:scene3d>
          <a:sp3d prstMaterial="matte">
            <a:bevelT w="25400" h="53975"/>
          </a:sp3d>
        </a:effectStyle>
        <a:effectStyle>
          <a:effectLst>
            <a:reflection blurRad="12700" stA="24000" endPos="28000" dist="50800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6985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80000"/>
                <a:satMod val="100000"/>
                <a:lumMod val="100000"/>
              </a:schemeClr>
            </a:gs>
            <a:gs pos="65000">
              <a:schemeClr val="phClr">
                <a:tint val="100000"/>
                <a:shade val="95000"/>
                <a:satMod val="100000"/>
                <a:lumMod val="100000"/>
              </a:schemeClr>
            </a:gs>
            <a:gs pos="100000">
              <a:schemeClr val="phClr">
                <a:tint val="88000"/>
                <a:shade val="100000"/>
                <a:satMod val="400000"/>
                <a:lumMod val="10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  <a:satMod val="90000"/>
              </a:schemeClr>
              <a:schemeClr val="phClr">
                <a:shade val="92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E8E3F-D19D-4189-AA62-B656C0105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367</Words>
  <Characters>2020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/>
      <vt:lpstr>    Nombre: ISRAEL SOTO PEÑA</vt:lpstr>
      <vt:lpstr>    Cargo: DIRECTOR GENERAL DEL INSTITUTO DURANGUENSE DE EDUCACIÓN PARA ADULTOS</vt:lpstr>
      <vt:lpstr>    Ramírez #110 Sur, Zona Centro.</vt:lpstr>
      <vt:lpstr>    Tel. oficina. 618 8111373 ext. 518</vt:lpstr>
      <vt:lpstr>    Correo electrónico oficial: isoto@idea.gob.mx</vt:lpstr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Transparencia IDEA</cp:lastModifiedBy>
  <cp:revision>3</cp:revision>
  <cp:lastPrinted>2018-08-29T15:03:00Z</cp:lastPrinted>
  <dcterms:created xsi:type="dcterms:W3CDTF">2022-10-06T17:54:00Z</dcterms:created>
  <dcterms:modified xsi:type="dcterms:W3CDTF">2022-10-10T16:45:00Z</dcterms:modified>
</cp:coreProperties>
</file>